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9EE13" w14:textId="77777777" w:rsidR="004B3E78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S5-24</w:t>
      </w:r>
      <w:r>
        <w:rPr>
          <w:rFonts w:eastAsia="SimSun" w:hint="eastAsia"/>
          <w:b/>
          <w:i/>
          <w:sz w:val="28"/>
          <w:lang w:val="en-US" w:eastAsia="zh-CN"/>
        </w:rPr>
        <w:t>7200</w:t>
      </w:r>
    </w:p>
    <w:p w14:paraId="7F8F3207" w14:textId="77777777" w:rsidR="004B3E78" w:rsidRDefault="00000000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337F42BC" w14:textId="77777777" w:rsidR="004B3E78" w:rsidRDefault="004B3E78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42FFA71" w14:textId="13502E80" w:rsidR="004B3E78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#106</w:t>
      </w:r>
      <w:r>
        <w:rPr>
          <w:rFonts w:cs="Arial"/>
          <w:bCs/>
          <w:sz w:val="22"/>
        </w:rPr>
        <w:tab/>
      </w:r>
      <w:r w:rsidR="00FE7840" w:rsidRPr="00D86186">
        <w:rPr>
          <w:sz w:val="22"/>
          <w:szCs w:val="22"/>
        </w:rPr>
        <w:t>SP-241607</w:t>
      </w:r>
    </w:p>
    <w:p w14:paraId="2FA79A37" w14:textId="77777777" w:rsidR="004B3E78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sz w:val="22"/>
          <w:szCs w:val="22"/>
        </w:rPr>
        <w:t>Madrid, Spain, 10 - 13 December 2024</w:t>
      </w:r>
      <w:r>
        <w:rPr>
          <w:rFonts w:cs="Arial"/>
          <w:bCs/>
          <w:color w:val="4472C4"/>
          <w:sz w:val="22"/>
          <w:szCs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4BD40FAA" w14:textId="77777777" w:rsidR="004B3E78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Specification/Report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00"/>
        </w:rPr>
        <w:t>TR 28.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915</w:t>
      </w:r>
      <w:r>
        <w:rPr>
          <w:rFonts w:ascii="Arial" w:hAnsi="Arial" w:cs="Arial"/>
          <w:b/>
          <w:color w:val="000000"/>
        </w:rPr>
        <w:t xml:space="preserve">, Version 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2</w:t>
      </w:r>
      <w:r>
        <w:rPr>
          <w:rFonts w:ascii="Arial" w:hAnsi="Arial" w:cs="Arial"/>
          <w:b/>
          <w:color w:val="000000"/>
        </w:rPr>
        <w:t>.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2169C4E0" w14:textId="77777777" w:rsidR="004B3E78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FE7840">
        <w:rPr>
          <w:rFonts w:ascii="Arial" w:hAnsi="Arial" w:cs="Arial"/>
          <w:b/>
          <w:color w:val="000000"/>
        </w:rPr>
        <w:t>SA WG5</w:t>
      </w:r>
      <w:r>
        <w:rPr>
          <w:rFonts w:ascii="Arial" w:hAnsi="Arial" w:cs="Arial"/>
          <w:b/>
          <w:color w:val="2F5496"/>
        </w:rPr>
        <w:br/>
      </w:r>
    </w:p>
    <w:p w14:paraId="71B2903A" w14:textId="77777777" w:rsidR="004B3E78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Approval</w:t>
      </w:r>
    </w:p>
    <w:p w14:paraId="6A53EC84" w14:textId="77777777" w:rsidR="004B3E78" w:rsidRDefault="004B3E78">
      <w:pPr>
        <w:tabs>
          <w:tab w:val="left" w:pos="3119"/>
        </w:tabs>
        <w:rPr>
          <w:b/>
          <w:sz w:val="24"/>
        </w:rPr>
      </w:pPr>
    </w:p>
    <w:p w14:paraId="30A57013" w14:textId="77777777" w:rsidR="004B3E7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5C966DD" w14:textId="77777777" w:rsidR="004B3E78" w:rsidRDefault="00000000">
      <w:pPr>
        <w:tabs>
          <w:tab w:val="left" w:pos="3119"/>
        </w:tabs>
        <w:rPr>
          <w:rFonts w:eastAsia="SimSun"/>
          <w:color w:val="000000"/>
          <w:sz w:val="24"/>
          <w:lang w:val="en-US" w:eastAsia="zh-CN"/>
        </w:rPr>
      </w:pPr>
      <w:r>
        <w:rPr>
          <w:sz w:val="24"/>
          <w:szCs w:val="24"/>
        </w:rPr>
        <w:t>The document TR 28.91</w:t>
      </w:r>
      <w:r>
        <w:rPr>
          <w:rFonts w:eastAsia="SimSun" w:hint="eastAsia"/>
          <w:sz w:val="24"/>
          <w:szCs w:val="24"/>
          <w:lang w:val="en-US" w:eastAsia="zh-CN"/>
        </w:rPr>
        <w:t>5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is the output of</w:t>
      </w:r>
      <w:r>
        <w:rPr>
          <w:rFonts w:hint="eastAsia"/>
          <w:color w:val="000000"/>
          <w:sz w:val="24"/>
        </w:rPr>
        <w:t xml:space="preserve"> a study on </w:t>
      </w:r>
      <w:r>
        <w:rPr>
          <w:color w:val="000000"/>
          <w:sz w:val="24"/>
        </w:rPr>
        <w:t xml:space="preserve">management aspect of </w:t>
      </w:r>
      <w:r>
        <w:rPr>
          <w:rFonts w:hint="eastAsia"/>
          <w:color w:val="000000"/>
          <w:sz w:val="24"/>
        </w:rPr>
        <w:t>N</w:t>
      </w:r>
      <w:r>
        <w:rPr>
          <w:color w:val="000000"/>
          <w:sz w:val="24"/>
        </w:rPr>
        <w:t xml:space="preserve">etwork </w:t>
      </w:r>
      <w:r>
        <w:rPr>
          <w:rFonts w:hint="eastAsia"/>
          <w:color w:val="000000"/>
          <w:sz w:val="24"/>
        </w:rPr>
        <w:t>D</w:t>
      </w:r>
      <w:r>
        <w:rPr>
          <w:color w:val="000000"/>
          <w:sz w:val="24"/>
        </w:rPr>
        <w:t xml:space="preserve">igital </w:t>
      </w:r>
      <w:r>
        <w:rPr>
          <w:rFonts w:hint="eastAsia"/>
          <w:color w:val="000000"/>
          <w:sz w:val="24"/>
        </w:rPr>
        <w:t>T</w:t>
      </w:r>
      <w:r>
        <w:rPr>
          <w:color w:val="000000"/>
          <w:sz w:val="24"/>
        </w:rPr>
        <w:t>win (NDT).</w:t>
      </w:r>
      <w:r>
        <w:rPr>
          <w:rFonts w:hint="eastAsia"/>
          <w:color w:val="000000"/>
          <w:sz w:val="24"/>
        </w:rPr>
        <w:t xml:space="preserve"> It describes the terms and concepts of NDT. It also identified and documented the use cases and corresponding potential requirements, possible solutions by using the NDT.</w:t>
      </w:r>
      <w:r>
        <w:rPr>
          <w:rFonts w:eastAsia="SimSun" w:hint="eastAsia"/>
          <w:color w:val="000000"/>
          <w:sz w:val="24"/>
          <w:lang w:val="en-US" w:eastAsia="zh-CN"/>
        </w:rPr>
        <w:t xml:space="preserve"> T</w:t>
      </w:r>
      <w:r>
        <w:rPr>
          <w:rFonts w:hint="eastAsia"/>
          <w:color w:val="000000"/>
          <w:sz w:val="24"/>
        </w:rPr>
        <w:t xml:space="preserve">he </w:t>
      </w:r>
      <w:r>
        <w:rPr>
          <w:rFonts w:eastAsia="SimSun" w:hint="eastAsia"/>
          <w:color w:val="000000"/>
          <w:sz w:val="24"/>
          <w:lang w:val="en-US" w:eastAsia="zh-CN"/>
        </w:rPr>
        <w:t xml:space="preserve">generic and use cases specific </w:t>
      </w:r>
      <w:r>
        <w:rPr>
          <w:rFonts w:hint="eastAsia"/>
          <w:color w:val="000000"/>
          <w:sz w:val="24"/>
        </w:rPr>
        <w:t>solutions</w:t>
      </w:r>
      <w:r>
        <w:rPr>
          <w:rFonts w:eastAsia="SimSun"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 xml:space="preserve">are proposed which are based on a new Management Service and associated network resource modelling for NDT to support </w:t>
      </w:r>
      <w:r>
        <w:rPr>
          <w:rFonts w:eastAsia="SimSun" w:hint="eastAsia"/>
          <w:color w:val="000000"/>
          <w:sz w:val="24"/>
          <w:lang w:val="en-US" w:eastAsia="zh-CN"/>
        </w:rPr>
        <w:t xml:space="preserve">the following </w:t>
      </w:r>
      <w:r>
        <w:rPr>
          <w:rFonts w:hint="eastAsia"/>
          <w:color w:val="000000"/>
          <w:sz w:val="24"/>
        </w:rPr>
        <w:t>use</w:t>
      </w:r>
      <w:r>
        <w:rPr>
          <w:rFonts w:eastAsia="SimSun"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>cases</w:t>
      </w:r>
      <w:r>
        <w:rPr>
          <w:rFonts w:eastAsia="SimSun" w:hint="eastAsia"/>
          <w:color w:val="000000"/>
          <w:sz w:val="24"/>
          <w:lang w:val="en-US" w:eastAsia="zh-CN"/>
        </w:rPr>
        <w:t>:</w:t>
      </w:r>
    </w:p>
    <w:p w14:paraId="2A7BFD96" w14:textId="77777777" w:rsidR="004B3E78" w:rsidRDefault="00000000">
      <w:pPr>
        <w:numPr>
          <w:ilvl w:val="0"/>
          <w:numId w:val="5"/>
        </w:numPr>
        <w:tabs>
          <w:tab w:val="left" w:pos="3119"/>
        </w:tabs>
        <w:rPr>
          <w:color w:val="000000"/>
          <w:sz w:val="24"/>
        </w:rPr>
      </w:pPr>
      <w:r>
        <w:rPr>
          <w:rFonts w:hint="eastAsia"/>
          <w:color w:val="000000"/>
          <w:sz w:val="24"/>
        </w:rPr>
        <w:t>NDT support for network automation including signalling storm analysis, emergency preparedness, network failure and risk prediction and network issue inducement.</w:t>
      </w:r>
    </w:p>
    <w:p w14:paraId="71BC1A0A" w14:textId="77777777" w:rsidR="004B3E78" w:rsidRDefault="00000000">
      <w:pPr>
        <w:numPr>
          <w:ilvl w:val="0"/>
          <w:numId w:val="5"/>
        </w:numPr>
        <w:tabs>
          <w:tab w:val="left" w:pos="3119"/>
        </w:tabs>
        <w:rPr>
          <w:color w:val="000000"/>
          <w:sz w:val="24"/>
        </w:rPr>
      </w:pPr>
      <w:r>
        <w:rPr>
          <w:rFonts w:hint="eastAsia"/>
          <w:color w:val="000000"/>
          <w:sz w:val="24"/>
        </w:rPr>
        <w:t>NDT support for verification including RAN energy saving policy verification, configuration verification.</w:t>
      </w:r>
    </w:p>
    <w:p w14:paraId="583FD476" w14:textId="77777777" w:rsidR="004B3E78" w:rsidRDefault="00000000">
      <w:pPr>
        <w:numPr>
          <w:ilvl w:val="0"/>
          <w:numId w:val="5"/>
        </w:numPr>
        <w:tabs>
          <w:tab w:val="left" w:pos="3119"/>
        </w:tabs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NDT support for generation including generating data for ML model training and  measuring customer satisfaction with the network services </w:t>
      </w:r>
    </w:p>
    <w:p w14:paraId="23C6A330" w14:textId="77777777" w:rsidR="004B3E78" w:rsidRDefault="00000000">
      <w:pPr>
        <w:numPr>
          <w:ilvl w:val="0"/>
          <w:numId w:val="5"/>
        </w:numPr>
        <w:tabs>
          <w:tab w:val="left" w:pos="3119"/>
        </w:tabs>
        <w:rPr>
          <w:color w:val="000000"/>
          <w:sz w:val="24"/>
        </w:rPr>
      </w:pPr>
      <w:r>
        <w:rPr>
          <w:rFonts w:hint="eastAsia"/>
          <w:color w:val="000000"/>
          <w:sz w:val="24"/>
        </w:rPr>
        <w:t>Advanced NDT capabilities including</w:t>
      </w:r>
      <w:r>
        <w:rPr>
          <w:rFonts w:eastAsia="SimSun"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 xml:space="preserve">nested NDTs. </w:t>
      </w:r>
    </w:p>
    <w:p w14:paraId="166F26A1" w14:textId="77777777" w:rsidR="004B3E7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105</w:t>
      </w:r>
      <w:r>
        <w:rPr>
          <w:b/>
          <w:sz w:val="24"/>
        </w:rPr>
        <w:t>:</w:t>
      </w:r>
    </w:p>
    <w:p w14:paraId="4129BF30" w14:textId="77777777" w:rsidR="004B3E78" w:rsidRDefault="00000000">
      <w:pPr>
        <w:tabs>
          <w:tab w:val="left" w:pos="3119"/>
        </w:tabs>
        <w:rPr>
          <w:sz w:val="24"/>
        </w:rPr>
      </w:pPr>
      <w:r>
        <w:rPr>
          <w:sz w:val="24"/>
        </w:rPr>
        <w:t>Evaluations and recommendations for all use cases are complete.</w:t>
      </w:r>
    </w:p>
    <w:p w14:paraId="79985FF6" w14:textId="77777777" w:rsidR="004B3E78" w:rsidRDefault="00000000">
      <w:pPr>
        <w:tabs>
          <w:tab w:val="left" w:pos="3119"/>
        </w:tabs>
        <w:rPr>
          <w:sz w:val="24"/>
        </w:rPr>
      </w:pPr>
      <w:r>
        <w:rPr>
          <w:sz w:val="24"/>
        </w:rPr>
        <w:t>The study has now concluded.</w:t>
      </w:r>
    </w:p>
    <w:p w14:paraId="65A6642A" w14:textId="77777777" w:rsidR="004B3E7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B5D8C94" w14:textId="77777777" w:rsidR="004B3E78" w:rsidRDefault="00000000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0EE6E422" w14:textId="77777777" w:rsidR="004B3E7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ACAA213" w14:textId="77777777" w:rsidR="004B3E78" w:rsidRDefault="00000000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5AB895CE" w14:textId="77777777" w:rsidR="004B3E78" w:rsidRDefault="004B3E78">
      <w:pPr>
        <w:tabs>
          <w:tab w:val="left" w:pos="3119"/>
        </w:tabs>
        <w:rPr>
          <w:color w:val="000000"/>
          <w:sz w:val="24"/>
        </w:rPr>
      </w:pPr>
    </w:p>
    <w:p w14:paraId="7657F70B" w14:textId="77777777" w:rsidR="004B3E78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27AD60D3" w14:textId="77777777" w:rsidR="004B3E78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416853FF" w14:textId="77777777" w:rsidR="004B3E78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5A6B3334" w14:textId="77777777" w:rsidR="004B3E78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4B3E7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1F54E" w14:textId="77777777" w:rsidR="00B32540" w:rsidRDefault="00B32540">
      <w:pPr>
        <w:spacing w:after="0"/>
      </w:pPr>
      <w:r>
        <w:separator/>
      </w:r>
    </w:p>
  </w:endnote>
  <w:endnote w:type="continuationSeparator" w:id="0">
    <w:p w14:paraId="13C51E7C" w14:textId="77777777" w:rsidR="00B32540" w:rsidRDefault="00B325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8C0CE" w14:textId="77777777" w:rsidR="00B32540" w:rsidRDefault="00B32540">
      <w:pPr>
        <w:spacing w:after="0"/>
      </w:pPr>
      <w:r>
        <w:separator/>
      </w:r>
    </w:p>
  </w:footnote>
  <w:footnote w:type="continuationSeparator" w:id="0">
    <w:p w14:paraId="58769E13" w14:textId="77777777" w:rsidR="00B32540" w:rsidRDefault="00B325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39690406">
    <w:abstractNumId w:val="3"/>
  </w:num>
  <w:num w:numId="2" w16cid:durableId="1956280672">
    <w:abstractNumId w:val="2"/>
  </w:num>
  <w:num w:numId="3" w16cid:durableId="922681404">
    <w:abstractNumId w:val="1"/>
  </w:num>
  <w:num w:numId="4" w16cid:durableId="236936937">
    <w:abstractNumId w:val="4"/>
  </w:num>
  <w:num w:numId="5" w16cid:durableId="265118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B5FB9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B3E78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360EE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32540"/>
    <w:rsid w:val="00B439F6"/>
    <w:rsid w:val="00B8637D"/>
    <w:rsid w:val="00B97929"/>
    <w:rsid w:val="00BC2D44"/>
    <w:rsid w:val="00BE5651"/>
    <w:rsid w:val="00BF0445"/>
    <w:rsid w:val="00BF0958"/>
    <w:rsid w:val="00BF3085"/>
    <w:rsid w:val="00C037B9"/>
    <w:rsid w:val="00C70A20"/>
    <w:rsid w:val="00C710D5"/>
    <w:rsid w:val="00C73D3B"/>
    <w:rsid w:val="00CA7EE5"/>
    <w:rsid w:val="00CB243C"/>
    <w:rsid w:val="00CC358C"/>
    <w:rsid w:val="00CF6DE2"/>
    <w:rsid w:val="00D45010"/>
    <w:rsid w:val="00D7617F"/>
    <w:rsid w:val="00D86186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C4373"/>
    <w:rsid w:val="00FE7840"/>
    <w:rsid w:val="015E034F"/>
    <w:rsid w:val="01715CEB"/>
    <w:rsid w:val="024C4754"/>
    <w:rsid w:val="03832252"/>
    <w:rsid w:val="05373401"/>
    <w:rsid w:val="07410DCD"/>
    <w:rsid w:val="07946948"/>
    <w:rsid w:val="08BB245F"/>
    <w:rsid w:val="08BE6C67"/>
    <w:rsid w:val="0AC018B0"/>
    <w:rsid w:val="0B335E2A"/>
    <w:rsid w:val="0CF672D1"/>
    <w:rsid w:val="0F255367"/>
    <w:rsid w:val="10B10371"/>
    <w:rsid w:val="115B4F87"/>
    <w:rsid w:val="13F33946"/>
    <w:rsid w:val="14AC0B76"/>
    <w:rsid w:val="15771544"/>
    <w:rsid w:val="18D05DC3"/>
    <w:rsid w:val="18F91185"/>
    <w:rsid w:val="19E8688F"/>
    <w:rsid w:val="1AB062D8"/>
    <w:rsid w:val="1BC23B97"/>
    <w:rsid w:val="1D5774B0"/>
    <w:rsid w:val="1D740FDF"/>
    <w:rsid w:val="1D97029A"/>
    <w:rsid w:val="1EA700D7"/>
    <w:rsid w:val="1EB26468"/>
    <w:rsid w:val="23E55A70"/>
    <w:rsid w:val="26981B61"/>
    <w:rsid w:val="279377FB"/>
    <w:rsid w:val="298C53B7"/>
    <w:rsid w:val="2C4058A5"/>
    <w:rsid w:val="2C570D4D"/>
    <w:rsid w:val="2CF72E55"/>
    <w:rsid w:val="2CFD14DB"/>
    <w:rsid w:val="2EA84D9A"/>
    <w:rsid w:val="302B4F16"/>
    <w:rsid w:val="30351FA2"/>
    <w:rsid w:val="33CE508C"/>
    <w:rsid w:val="34411A14"/>
    <w:rsid w:val="349F7963"/>
    <w:rsid w:val="3543266F"/>
    <w:rsid w:val="367E095D"/>
    <w:rsid w:val="3A6F486B"/>
    <w:rsid w:val="3C3876DA"/>
    <w:rsid w:val="3F59277A"/>
    <w:rsid w:val="3F6A6298"/>
    <w:rsid w:val="3FB556A8"/>
    <w:rsid w:val="4032245D"/>
    <w:rsid w:val="415F764C"/>
    <w:rsid w:val="4281682A"/>
    <w:rsid w:val="43374CD4"/>
    <w:rsid w:val="43552086"/>
    <w:rsid w:val="43590CAA"/>
    <w:rsid w:val="442E77EA"/>
    <w:rsid w:val="4432296D"/>
    <w:rsid w:val="45AF69E2"/>
    <w:rsid w:val="462A2AA8"/>
    <w:rsid w:val="469211D3"/>
    <w:rsid w:val="47C03E43"/>
    <w:rsid w:val="48636ED0"/>
    <w:rsid w:val="495625A1"/>
    <w:rsid w:val="49C37D91"/>
    <w:rsid w:val="49C43614"/>
    <w:rsid w:val="49EE3059"/>
    <w:rsid w:val="4A0B2F16"/>
    <w:rsid w:val="4A3E2ADD"/>
    <w:rsid w:val="4A516051"/>
    <w:rsid w:val="4C27552A"/>
    <w:rsid w:val="4CEA2B3C"/>
    <w:rsid w:val="4CF9013B"/>
    <w:rsid w:val="4D4322D1"/>
    <w:rsid w:val="4DB56D8D"/>
    <w:rsid w:val="4DC537A4"/>
    <w:rsid w:val="4F573F3A"/>
    <w:rsid w:val="50E64646"/>
    <w:rsid w:val="51583680"/>
    <w:rsid w:val="52E96395"/>
    <w:rsid w:val="53213F70"/>
    <w:rsid w:val="548A223D"/>
    <w:rsid w:val="5555648E"/>
    <w:rsid w:val="55B058A3"/>
    <w:rsid w:val="561A16CF"/>
    <w:rsid w:val="573E3DB0"/>
    <w:rsid w:val="58163A93"/>
    <w:rsid w:val="581F6921"/>
    <w:rsid w:val="58DD79E4"/>
    <w:rsid w:val="5A53303E"/>
    <w:rsid w:val="5B4A5B54"/>
    <w:rsid w:val="5C515082"/>
    <w:rsid w:val="5CDF5BEB"/>
    <w:rsid w:val="5D915A0E"/>
    <w:rsid w:val="5DCF2C03"/>
    <w:rsid w:val="5EC06100"/>
    <w:rsid w:val="5ED94AAC"/>
    <w:rsid w:val="5EFB2A62"/>
    <w:rsid w:val="5F420C58"/>
    <w:rsid w:val="614A57AA"/>
    <w:rsid w:val="644F259F"/>
    <w:rsid w:val="65917D54"/>
    <w:rsid w:val="68E0459C"/>
    <w:rsid w:val="6A6B1B24"/>
    <w:rsid w:val="6A790E3A"/>
    <w:rsid w:val="6BDF03A6"/>
    <w:rsid w:val="6C6454E2"/>
    <w:rsid w:val="6E083615"/>
    <w:rsid w:val="6ECD0DD4"/>
    <w:rsid w:val="6F403311"/>
    <w:rsid w:val="6F607449"/>
    <w:rsid w:val="719B34F1"/>
    <w:rsid w:val="71A43E00"/>
    <w:rsid w:val="73FB3F54"/>
    <w:rsid w:val="74054864"/>
    <w:rsid w:val="760312BD"/>
    <w:rsid w:val="76EA6BA6"/>
    <w:rsid w:val="7801636E"/>
    <w:rsid w:val="793876EF"/>
    <w:rsid w:val="7AA82DC9"/>
    <w:rsid w:val="7AF43248"/>
    <w:rsid w:val="7B812EBA"/>
    <w:rsid w:val="7BFD6AA9"/>
    <w:rsid w:val="7CCF01D0"/>
    <w:rsid w:val="7CEC7123"/>
    <w:rsid w:val="7DF45DB4"/>
    <w:rsid w:val="7E3A5223"/>
    <w:rsid w:val="7EF7009C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BEFB38"/>
  <w15:docId w15:val="{F7448038-0F22-4160-9583-248CAFA8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243</Words>
  <Characters>1389</Characters>
  <Application>Microsoft Office Word</Application>
  <DocSecurity>0</DocSecurity>
  <Lines>11</Lines>
  <Paragraphs>3</Paragraphs>
  <ScaleCrop>false</ScaleCrop>
  <Company>ETSI Sophia-Antipolis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r2</cp:lastModifiedBy>
  <cp:revision>23</cp:revision>
  <dcterms:created xsi:type="dcterms:W3CDTF">2021-10-26T08:00:00Z</dcterms:created>
  <dcterms:modified xsi:type="dcterms:W3CDTF">2024-12-02T11:19:00Z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2052-12.8.2.18205</vt:lpwstr>
  </property>
  <property fmtid="{D5CDD505-2E9C-101B-9397-08002B2CF9AE}" pid="4" name="ICV">
    <vt:lpwstr>03C960790DD2496CA3CCDF0E7FEA7C78_13</vt:lpwstr>
  </property>
</Properties>
</file>